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b/>
          <w:sz w:val="32"/>
          <w:szCs w:val="32"/>
          <w:lang w:val="en-US" w:eastAsia="zh-CN"/>
        </w:rPr>
      </w:pPr>
      <w:r>
        <w:rPr>
          <w:rFonts w:hint="eastAsia" w:ascii="宋体" w:hAnsi="宋体"/>
          <w:b/>
          <w:sz w:val="32"/>
          <w:szCs w:val="32"/>
          <w:lang w:val="en-US" w:eastAsia="zh-CN"/>
        </w:rPr>
        <w:t>招标项目合同文本（草案）</w:t>
      </w:r>
    </w:p>
    <w:p>
      <w:pPr>
        <w:jc w:val="center"/>
        <w:rPr>
          <w:rFonts w:ascii="宋体" w:hAnsi="宋体"/>
          <w:b/>
          <w:sz w:val="28"/>
          <w:szCs w:val="28"/>
        </w:rPr>
      </w:pPr>
      <w:r>
        <w:rPr>
          <w:rFonts w:hint="eastAsia" w:ascii="宋体" w:hAnsi="宋体"/>
          <w:b/>
          <w:sz w:val="28"/>
          <w:szCs w:val="28"/>
        </w:rPr>
        <w:t>武汉船院购买201</w:t>
      </w:r>
      <w:r>
        <w:rPr>
          <w:rFonts w:hint="eastAsia" w:ascii="宋体" w:hAnsi="宋体"/>
          <w:b/>
          <w:sz w:val="28"/>
          <w:szCs w:val="28"/>
          <w:lang w:val="en-US" w:eastAsia="zh-CN"/>
        </w:rPr>
        <w:t>6</w:t>
      </w:r>
      <w:r>
        <w:rPr>
          <w:rFonts w:hint="eastAsia" w:ascii="宋体" w:hAnsi="宋体"/>
          <w:b/>
          <w:sz w:val="28"/>
          <w:szCs w:val="28"/>
        </w:rPr>
        <w:t>级</w:t>
      </w:r>
      <w:r>
        <w:rPr>
          <w:rFonts w:hint="eastAsia" w:ascii="宋体" w:hAnsi="宋体"/>
          <w:b/>
          <w:sz w:val="28"/>
          <w:szCs w:val="28"/>
          <w:lang w:val="en-US" w:eastAsia="zh-CN"/>
        </w:rPr>
        <w:t>计算机网络技术</w:t>
      </w:r>
      <w:r>
        <w:rPr>
          <w:rFonts w:hint="eastAsia" w:ascii="宋体" w:hAnsi="宋体"/>
          <w:b/>
          <w:sz w:val="28"/>
          <w:szCs w:val="28"/>
        </w:rPr>
        <w:t>专业教学服务项目协议</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甲    方:  武汉船舶职业技术学院</w:t>
      </w:r>
    </w:p>
    <w:p>
      <w:pPr>
        <w:spacing w:line="360" w:lineRule="auto"/>
        <w:rPr>
          <w:rFonts w:hint="eastAsia" w:ascii="仿宋" w:hAnsi="仿宋" w:eastAsia="仿宋" w:cs="仿宋"/>
          <w:b/>
          <w:bCs/>
          <w:sz w:val="24"/>
          <w:szCs w:val="24"/>
        </w:rPr>
      </w:pPr>
      <w:r>
        <w:rPr>
          <w:rFonts w:hint="eastAsia" w:ascii="仿宋" w:hAnsi="仿宋" w:eastAsia="仿宋" w:cs="仿宋"/>
          <w:b/>
          <w:sz w:val="24"/>
          <w:szCs w:val="24"/>
        </w:rPr>
        <w:t xml:space="preserve">乙    方： </w:t>
      </w:r>
    </w:p>
    <w:p>
      <w:pPr>
        <w:spacing w:line="360" w:lineRule="auto"/>
        <w:ind w:firstLine="568" w:firstLineChars="237"/>
        <w:jc w:val="left"/>
        <w:rPr>
          <w:rFonts w:hint="eastAsia" w:ascii="仿宋" w:hAnsi="仿宋" w:eastAsia="仿宋" w:cs="仿宋"/>
          <w:b/>
          <w:sz w:val="24"/>
          <w:szCs w:val="24"/>
        </w:rPr>
      </w:pPr>
      <w:bookmarkStart w:id="0" w:name="_Toc304370068"/>
      <w:r>
        <w:rPr>
          <w:rFonts w:hint="eastAsia" w:ascii="仿宋" w:hAnsi="仿宋" w:eastAsia="仿宋" w:cs="仿宋"/>
          <w:sz w:val="24"/>
          <w:szCs w:val="24"/>
        </w:rPr>
        <w:t>依据《中华人民共和国职业教育法》规定，同时为贯彻落实</w:t>
      </w:r>
      <w:r>
        <w:rPr>
          <w:rFonts w:hint="eastAsia" w:ascii="仿宋" w:hAnsi="仿宋" w:eastAsia="仿宋" w:cs="仿宋"/>
          <w:sz w:val="24"/>
          <w:szCs w:val="24"/>
          <w:lang w:val="en-US" w:eastAsia="zh-CN"/>
        </w:rPr>
        <w:t>《湖北省人民政府关于进一步推进职业教育发展的意见》（鄂政发2017-55号）和</w:t>
      </w:r>
      <w:r>
        <w:rPr>
          <w:rFonts w:hint="eastAsia" w:ascii="仿宋" w:hAnsi="仿宋" w:eastAsia="仿宋" w:cs="仿宋"/>
          <w:sz w:val="24"/>
          <w:szCs w:val="24"/>
        </w:rPr>
        <w:t>《省物价局关于取消收费许可证制度加强高校收费管理有关问题的通知》（鄂价费〔2015〕116号）</w:t>
      </w:r>
      <w:r>
        <w:rPr>
          <w:rFonts w:hint="eastAsia" w:ascii="仿宋" w:hAnsi="仿宋" w:eastAsia="仿宋" w:cs="仿宋"/>
          <w:sz w:val="24"/>
          <w:szCs w:val="24"/>
          <w:lang w:val="en-US" w:eastAsia="zh-CN"/>
        </w:rPr>
        <w:t>文件</w:t>
      </w:r>
      <w:r>
        <w:rPr>
          <w:rFonts w:hint="eastAsia" w:ascii="仿宋" w:hAnsi="仿宋" w:eastAsia="仿宋" w:cs="仿宋"/>
          <w:sz w:val="24"/>
          <w:szCs w:val="24"/>
        </w:rPr>
        <w:t>相关精神，经武汉船舶职业技术学院（下简称甲方）与</w:t>
      </w:r>
      <w:r>
        <w:rPr>
          <w:rFonts w:hint="eastAsia" w:ascii="仿宋" w:hAnsi="仿宋" w:eastAsia="仿宋" w:cs="仿宋"/>
          <w:sz w:val="24"/>
          <w:szCs w:val="24"/>
          <w:lang w:val="en-US" w:eastAsia="zh-CN"/>
        </w:rPr>
        <w:t>----</w:t>
      </w:r>
      <w:r>
        <w:rPr>
          <w:rFonts w:hint="eastAsia" w:ascii="仿宋" w:hAnsi="仿宋" w:eastAsia="仿宋" w:cs="仿宋"/>
          <w:sz w:val="24"/>
          <w:szCs w:val="24"/>
        </w:rPr>
        <w:t>公司（下简称乙方）协商，开展购买201</w:t>
      </w:r>
      <w:r>
        <w:rPr>
          <w:rFonts w:hint="eastAsia" w:ascii="仿宋" w:hAnsi="仿宋" w:eastAsia="仿宋" w:cs="仿宋"/>
          <w:sz w:val="24"/>
          <w:szCs w:val="24"/>
          <w:lang w:val="en-US" w:eastAsia="zh-CN"/>
        </w:rPr>
        <w:t>6</w:t>
      </w:r>
      <w:r>
        <w:rPr>
          <w:rFonts w:hint="eastAsia" w:ascii="仿宋" w:hAnsi="仿宋" w:eastAsia="仿宋" w:cs="仿宋"/>
          <w:sz w:val="24"/>
          <w:szCs w:val="24"/>
        </w:rPr>
        <w:t>级</w:t>
      </w:r>
      <w:r>
        <w:rPr>
          <w:rFonts w:hint="eastAsia" w:ascii="仿宋" w:hAnsi="仿宋" w:eastAsia="仿宋" w:cs="仿宋"/>
          <w:sz w:val="24"/>
          <w:szCs w:val="24"/>
          <w:lang w:val="en-US" w:eastAsia="zh-CN"/>
        </w:rPr>
        <w:t>计算机网络技术</w:t>
      </w:r>
      <w:r>
        <w:rPr>
          <w:rFonts w:hint="eastAsia" w:ascii="仿宋" w:hAnsi="仿宋" w:eastAsia="仿宋" w:cs="仿宋"/>
          <w:sz w:val="24"/>
          <w:szCs w:val="24"/>
        </w:rPr>
        <w:t>专业</w:t>
      </w:r>
      <w:r>
        <w:rPr>
          <w:rFonts w:hint="eastAsia" w:ascii="仿宋" w:hAnsi="仿宋" w:eastAsia="仿宋" w:cs="仿宋"/>
          <w:sz w:val="24"/>
          <w:szCs w:val="24"/>
          <w:lang w:val="en-US" w:eastAsia="zh-CN"/>
        </w:rPr>
        <w:t>第四五学期</w:t>
      </w:r>
      <w:r>
        <w:rPr>
          <w:rFonts w:hint="eastAsia" w:ascii="仿宋" w:hAnsi="仿宋" w:eastAsia="仿宋" w:cs="仿宋"/>
          <w:sz w:val="24"/>
          <w:szCs w:val="24"/>
        </w:rPr>
        <w:t>教学服务项目，签订本协议。</w:t>
      </w:r>
    </w:p>
    <w:p>
      <w:pPr>
        <w:spacing w:line="360" w:lineRule="auto"/>
        <w:ind w:firstLine="472" w:firstLineChars="196"/>
        <w:jc w:val="left"/>
        <w:rPr>
          <w:rFonts w:hint="eastAsia" w:ascii="仿宋" w:hAnsi="仿宋" w:eastAsia="仿宋" w:cs="仿宋"/>
          <w:b/>
          <w:sz w:val="24"/>
          <w:szCs w:val="24"/>
        </w:rPr>
      </w:pPr>
      <w:r>
        <w:rPr>
          <w:rFonts w:hint="eastAsia" w:ascii="仿宋" w:hAnsi="仿宋" w:eastAsia="仿宋" w:cs="仿宋"/>
          <w:b/>
          <w:sz w:val="24"/>
          <w:szCs w:val="24"/>
        </w:rPr>
        <w:t>一、购买服务内容</w:t>
      </w:r>
      <w:bookmarkEnd w:id="0"/>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购买教学服务项目及时间。</w:t>
      </w:r>
      <w:r>
        <w:rPr>
          <w:rFonts w:hint="eastAsia" w:ascii="仿宋" w:hAnsi="仿宋" w:eastAsia="仿宋" w:cs="仿宋"/>
          <w:sz w:val="24"/>
          <w:szCs w:val="24"/>
        </w:rPr>
        <w:t>甲方</w:t>
      </w:r>
      <w:r>
        <w:rPr>
          <w:rFonts w:hint="eastAsia" w:ascii="仿宋" w:hAnsi="仿宋" w:eastAsia="仿宋" w:cs="仿宋"/>
          <w:sz w:val="24"/>
          <w:szCs w:val="24"/>
          <w:lang w:val="en-US" w:eastAsia="zh-CN"/>
        </w:rPr>
        <w:t>购买</w:t>
      </w:r>
      <w:r>
        <w:rPr>
          <w:rFonts w:hint="eastAsia" w:ascii="仿宋" w:hAnsi="仿宋" w:eastAsia="仿宋" w:cs="仿宋"/>
          <w:sz w:val="24"/>
          <w:szCs w:val="24"/>
        </w:rPr>
        <w:t>乙方</w:t>
      </w:r>
      <w:r>
        <w:rPr>
          <w:rFonts w:hint="eastAsia" w:ascii="仿宋" w:hAnsi="仿宋" w:eastAsia="仿宋" w:cs="仿宋"/>
          <w:sz w:val="24"/>
          <w:szCs w:val="24"/>
          <w:lang w:val="en-US" w:eastAsia="zh-CN"/>
        </w:rPr>
        <w:t>2016级计算机网络技术专业（5 个班207名学生）第四五学期教学就业服务（2018年2月至2019年2月），就业服务延伸至第六学期（2019年8月），其中购买校内教学服务6个月（2018年2月至2018年7月），校外实训基地教学服务4个月（2018年9月至2018年12月）。</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2、购买教学服务课程及学时。</w:t>
      </w:r>
      <w:r>
        <w:rPr>
          <w:rFonts w:hint="eastAsia" w:ascii="仿宋" w:hAnsi="仿宋" w:eastAsia="仿宋" w:cs="仿宋"/>
          <w:color w:val="000000"/>
          <w:sz w:val="24"/>
          <w:szCs w:val="24"/>
          <w:lang w:val="en-US" w:eastAsia="zh-CN"/>
        </w:rPr>
        <w:t>2016级计算机网络技术专业共5个班（207人）第四五学期课程14门5160学时。其中：理实一体化教学课程9门2760学时（552学时/班），综合项目训练课程5门2400学时（16周/班、30学时/周），具体见第一章附件3。</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甲方</w:t>
      </w:r>
      <w:r>
        <w:rPr>
          <w:rFonts w:hint="eastAsia" w:ascii="仿宋" w:hAnsi="仿宋" w:eastAsia="仿宋" w:cs="仿宋"/>
          <w:sz w:val="24"/>
          <w:szCs w:val="24"/>
          <w:lang w:val="en-US" w:eastAsia="zh-CN"/>
        </w:rPr>
        <w:t>购买</w:t>
      </w:r>
      <w:r>
        <w:rPr>
          <w:rFonts w:hint="eastAsia" w:ascii="仿宋" w:hAnsi="仿宋" w:eastAsia="仿宋" w:cs="仿宋"/>
          <w:sz w:val="24"/>
          <w:szCs w:val="24"/>
        </w:rPr>
        <w:t>乙方</w:t>
      </w:r>
      <w:r>
        <w:rPr>
          <w:rFonts w:hint="eastAsia" w:ascii="仿宋" w:hAnsi="仿宋" w:eastAsia="仿宋" w:cs="仿宋"/>
          <w:sz w:val="24"/>
          <w:szCs w:val="24"/>
          <w:lang w:val="en-US" w:eastAsia="zh-CN"/>
        </w:rPr>
        <w:t>2016级计算机网络技术专业（5 个班207名学生）第四、五、六学期就业服务（2018年7月至2019年8月）。</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4、购买实训教学条件建设及配置服务。在校内配置并建设5个机房（至少配置207台电脑，确保1台/人）及相关专业训练设施;校外企业实训基地设施配置应满足实训教学要求。</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5、购买服务的费用。费用总额为中标价人民币   万元，包括学费及校外实习基地住宿费等，</w:t>
      </w:r>
      <w:r>
        <w:rPr>
          <w:rFonts w:hint="eastAsia" w:ascii="仿宋" w:hAnsi="仿宋" w:eastAsia="仿宋" w:cs="仿宋"/>
          <w:sz w:val="24"/>
          <w:szCs w:val="24"/>
        </w:rPr>
        <w:t>乙方</w:t>
      </w:r>
      <w:r>
        <w:rPr>
          <w:rFonts w:hint="eastAsia" w:ascii="仿宋" w:hAnsi="仿宋" w:eastAsia="仿宋" w:cs="仿宋"/>
          <w:sz w:val="24"/>
          <w:szCs w:val="24"/>
          <w:lang w:val="en-US" w:eastAsia="zh-CN"/>
        </w:rPr>
        <w:t>不得收取学生任何费用。费用分两期根据购买服务项目的考核结果进行结算，第一期在2019年2月底前最多支付80%，第二期在2019年9月底前支付余款。</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6、考核项目及付款要素</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（1）第1期付款前，学费缴款率98%以上，购买课程平均合格率98%、学生就业率98%以上、协议就业率95%、本专业岗位就业率83%以上以上，无违规收费，学生投诉率为零；</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第2期付款前，学费缴款率99%以上，购买课程平均合格率99%以上、学生就业率99%以上、协议就业率96%以上、本专业岗位就业率85%以上，无违规收费，学生投诉率为零、学生就业质量目标达标（就业学生平均月薪3000元以上；高薪就业率不低于30%，平均月薪4000元以上）；对于未完成所购买课程的教学工作，该课程合格率按零处理（提前上岗实习期间的课程按学校规定成绩认定办法处理）；</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对于第1期未达到付款指标要求的，按照各项考核指标低于指标要求的百分点数累计减付款百分点；在第2期付款时，先补齐第1期减付款百分点后，按第2期各项考核指标低于指标要求的百分点数累计减付款百分点后支付余款。</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甲方负责学生校内教学和第六学期顶岗实习时段的教育管理；甲乙双方共同负责校外实习基地教学实习期间（第五学期）的教育管理，购买服务专业的学生在此期间发生意外伤害事故，甲乙双方按5：5比例共同承担相关责任。</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甲方负责为乙方提供校内必要的办公、教学实训场所及其水电设施支持。乙方负责校内外所购买服务课程的理实一体化教室、机房及办公室的设备设施添置、维护维修工作，确保课程教学正常进行，并承担相关费用。</w:t>
      </w:r>
    </w:p>
    <w:p>
      <w:pPr>
        <w:spacing w:line="360" w:lineRule="auto"/>
        <w:ind w:firstLine="571" w:firstLineChars="237"/>
        <w:jc w:val="left"/>
        <w:rPr>
          <w:rFonts w:hint="eastAsia" w:ascii="仿宋" w:hAnsi="仿宋" w:eastAsia="仿宋" w:cs="仿宋"/>
          <w:b/>
          <w:bCs/>
          <w:sz w:val="24"/>
          <w:szCs w:val="24"/>
          <w:lang w:val="en-US" w:eastAsia="zh-CN"/>
        </w:rPr>
      </w:pPr>
      <w:bookmarkStart w:id="1" w:name="_Toc304370072"/>
      <w:r>
        <w:rPr>
          <w:rFonts w:hint="eastAsia" w:ascii="仿宋" w:hAnsi="仿宋" w:eastAsia="仿宋" w:cs="仿宋"/>
          <w:b/>
          <w:bCs/>
          <w:sz w:val="24"/>
          <w:szCs w:val="24"/>
          <w:lang w:val="en-US" w:eastAsia="zh-CN"/>
        </w:rPr>
        <w:t>二、</w:t>
      </w:r>
      <w:bookmarkEnd w:id="1"/>
      <w:bookmarkStart w:id="2" w:name="_Toc304370073"/>
      <w:r>
        <w:rPr>
          <w:rFonts w:hint="eastAsia" w:ascii="仿宋" w:hAnsi="仿宋" w:eastAsia="仿宋" w:cs="仿宋"/>
          <w:b/>
          <w:bCs/>
          <w:sz w:val="24"/>
          <w:szCs w:val="24"/>
          <w:lang w:val="en-US" w:eastAsia="zh-CN"/>
        </w:rPr>
        <w:t>甲方的权利与义务</w:t>
      </w:r>
      <w:bookmarkEnd w:id="2"/>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甲方有权监督所购买服务专业的教育教学过程、专业师资和职业指导师聘任、师资培训及考试认证方案。甲方有权依据学院教学管理和学生管理等相关制度，对所购买服务的课程教学及教育管理进行定期或不定期检查。</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2、甲方有权监督乙方参与本项目的工作人员（含教学人员）遵守甲方的相关管理规章制度。并有权要求乙方及时更换不称职的相关人员。</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3、甲方有权监督乙方高质量完成就业服务工作。</w:t>
      </w:r>
    </w:p>
    <w:p>
      <w:pPr>
        <w:tabs>
          <w:tab w:val="left" w:pos="840"/>
        </w:tabs>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4、甲方负责学生校内教学和第六学期顶岗实习时段的教育管理，与乙方一同负责校外实习基地教学实习期间（第五学期）的教育管理。</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、甲方负责为乙方提供</w:t>
      </w:r>
      <w:r>
        <w:rPr>
          <w:rFonts w:hint="eastAsia" w:ascii="仿宋" w:hAnsi="仿宋" w:eastAsia="仿宋" w:cs="仿宋"/>
          <w:sz w:val="24"/>
          <w:szCs w:val="24"/>
          <w:lang w:val="en-US" w:eastAsia="zh-CN"/>
        </w:rPr>
        <w:t>校内教学</w:t>
      </w:r>
      <w:r>
        <w:rPr>
          <w:rFonts w:hint="eastAsia" w:ascii="仿宋" w:hAnsi="仿宋" w:eastAsia="仿宋" w:cs="仿宋"/>
          <w:sz w:val="24"/>
          <w:szCs w:val="24"/>
        </w:rPr>
        <w:t>必要的办公、教学实训场所（目前仅限于校内东教学楼）及其水电设施支持。</w:t>
      </w:r>
    </w:p>
    <w:p>
      <w:pPr>
        <w:tabs>
          <w:tab w:val="left" w:pos="630"/>
        </w:tabs>
        <w:spacing w:line="360" w:lineRule="auto"/>
        <w:ind w:left="15" w:leftChars="7"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、甲方根据购买服务的内容、学生人数及考核系数分阶段向乙方支付教学服务费。</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b/>
          <w:sz w:val="24"/>
          <w:szCs w:val="24"/>
        </w:rPr>
        <w:t>乙方的权利与义务</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1、乙方应确保完成所购买服务专业的课程教学及其就业指导服务工作；</w:t>
      </w:r>
      <w:r>
        <w:rPr>
          <w:rFonts w:hint="eastAsia" w:ascii="仿宋" w:hAnsi="仿宋" w:eastAsia="仿宋" w:cs="仿宋"/>
          <w:sz w:val="24"/>
          <w:szCs w:val="24"/>
          <w:lang w:val="en-US" w:eastAsia="zh-CN"/>
        </w:rPr>
        <w:t>与甲方一同负责校外实习基地教学实习期间(第五学期）的教育管理。</w:t>
      </w:r>
      <w:r>
        <w:rPr>
          <w:rFonts w:hint="eastAsia" w:ascii="仿宋" w:hAnsi="仿宋" w:eastAsia="仿宋" w:cs="仿宋"/>
          <w:sz w:val="24"/>
          <w:szCs w:val="24"/>
        </w:rPr>
        <w:t>负责组织实施所购买服务专业教师和职业指导师的培训和聘任；乙方负责所承担的教育教学任务（课程教学、学生管理、就业指导服务）要达到标准化要求，课程教学合格率达</w:t>
      </w:r>
      <w:r>
        <w:rPr>
          <w:rFonts w:hint="eastAsia" w:ascii="仿宋" w:hAnsi="仿宋" w:eastAsia="仿宋" w:cs="仿宋"/>
          <w:sz w:val="24"/>
          <w:szCs w:val="24"/>
          <w:lang w:val="en-US" w:eastAsia="zh-CN"/>
        </w:rPr>
        <w:t>99</w:t>
      </w:r>
      <w:r>
        <w:rPr>
          <w:rFonts w:hint="eastAsia" w:ascii="仿宋" w:hAnsi="仿宋" w:eastAsia="仿宋" w:cs="仿宋"/>
          <w:sz w:val="24"/>
          <w:szCs w:val="24"/>
        </w:rPr>
        <w:t>%。</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2、乙方应为所购买服务专业的每个班级配备职业指导师和相应的专任教师，职业指导师应配合甲方完成学生班级管理、日常管理、课程学习指导、学生职业发展规划、就业指导服务及学年学费催缴等工作。</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3、乙方项目相关工作人员（含教学人员）应自觉遵守甲方的相关管理规章制度，主动接受甲方对教育教学实施过程进行定期或不定期检查，并及时更换不称职的相关人员。</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4、乙方不得收取</w:t>
      </w:r>
      <w:r>
        <w:rPr>
          <w:rFonts w:hint="eastAsia" w:ascii="仿宋" w:hAnsi="仿宋" w:eastAsia="仿宋" w:cs="仿宋"/>
          <w:sz w:val="24"/>
          <w:szCs w:val="24"/>
          <w:lang w:val="en-US" w:eastAsia="zh-CN"/>
        </w:rPr>
        <w:t>学生</w:t>
      </w:r>
      <w:r>
        <w:rPr>
          <w:rFonts w:hint="eastAsia" w:ascii="仿宋" w:hAnsi="仿宋" w:eastAsia="仿宋" w:cs="仿宋"/>
          <w:sz w:val="24"/>
          <w:szCs w:val="24"/>
        </w:rPr>
        <w:t>的任何费用。</w:t>
      </w:r>
    </w:p>
    <w:p>
      <w:pPr>
        <w:tabs>
          <w:tab w:val="left" w:pos="630"/>
        </w:tabs>
        <w:spacing w:line="360" w:lineRule="auto"/>
        <w:ind w:left="15" w:leftChars="7" w:firstLine="480" w:firstLineChars="200"/>
        <w:jc w:val="left"/>
        <w:rPr>
          <w:rFonts w:hint="eastAsia" w:ascii="仿宋" w:hAnsi="仿宋" w:eastAsia="仿宋" w:cs="仿宋"/>
          <w:sz w:val="24"/>
          <w:szCs w:val="24"/>
        </w:rPr>
      </w:pPr>
      <w:r>
        <w:rPr>
          <w:rFonts w:hint="eastAsia" w:ascii="仿宋" w:hAnsi="仿宋" w:eastAsia="仿宋" w:cs="仿宋"/>
          <w:sz w:val="24"/>
          <w:szCs w:val="24"/>
        </w:rPr>
        <w:t>5、乙方有权按服务内容及考核系数获取甲方的教育教学服务费。乙方负责所购买服务内容的各类费用（教学设备设施添置维护维修、课时津贴、工作津贴、办公费、差旅费等）。</w:t>
      </w:r>
    </w:p>
    <w:p>
      <w:pPr>
        <w:spacing w:line="360" w:lineRule="auto"/>
        <w:ind w:firstLine="470" w:firstLineChars="196"/>
        <w:outlineLvl w:val="0"/>
        <w:rPr>
          <w:rFonts w:hint="eastAsia" w:ascii="仿宋" w:hAnsi="仿宋" w:eastAsia="仿宋" w:cs="仿宋"/>
          <w:sz w:val="24"/>
          <w:szCs w:val="24"/>
        </w:rPr>
      </w:pPr>
      <w:r>
        <w:rPr>
          <w:rFonts w:hint="eastAsia" w:ascii="仿宋" w:hAnsi="仿宋" w:eastAsia="仿宋" w:cs="仿宋"/>
          <w:sz w:val="24"/>
          <w:szCs w:val="24"/>
        </w:rPr>
        <w:t>6、乙方对其所提供的所有设施、设备等拥有</w:t>
      </w:r>
      <w:r>
        <w:rPr>
          <w:rFonts w:hint="eastAsia" w:ascii="仿宋" w:hAnsi="仿宋" w:eastAsia="仿宋" w:cs="仿宋"/>
          <w:sz w:val="24"/>
          <w:szCs w:val="24"/>
          <w:lang w:val="en-US" w:eastAsia="zh-CN"/>
        </w:rPr>
        <w:t>产权和</w:t>
      </w:r>
      <w:r>
        <w:rPr>
          <w:rFonts w:hint="eastAsia" w:ascii="仿宋" w:hAnsi="仿宋" w:eastAsia="仿宋" w:cs="仿宋"/>
          <w:sz w:val="24"/>
          <w:szCs w:val="24"/>
        </w:rPr>
        <w:t>相应的使用权，对其所提供的所有相关教材课件等拥有相应的知识产权。乙方应保证对其所提供教材课件等知识产权，不被任何第三方提出任何索赔要求，否则一切责任由乙方承担。</w:t>
      </w:r>
    </w:p>
    <w:p>
      <w:pPr>
        <w:spacing w:line="360" w:lineRule="auto"/>
        <w:ind w:firstLine="472" w:firstLineChars="196"/>
        <w:rPr>
          <w:rFonts w:hint="eastAsia" w:ascii="仿宋" w:hAnsi="仿宋" w:eastAsia="仿宋" w:cs="仿宋"/>
          <w:b/>
          <w:sz w:val="24"/>
          <w:szCs w:val="24"/>
        </w:rPr>
      </w:pPr>
      <w:bookmarkStart w:id="3" w:name="_Toc285461089"/>
      <w:r>
        <w:rPr>
          <w:rFonts w:hint="eastAsia" w:ascii="仿宋" w:hAnsi="仿宋" w:eastAsia="仿宋" w:cs="仿宋"/>
          <w:b/>
          <w:sz w:val="24"/>
          <w:szCs w:val="24"/>
        </w:rPr>
        <w:t>四、协议生效、解除和终止</w:t>
      </w:r>
      <w:bookmarkEnd w:id="3"/>
      <w:bookmarkStart w:id="4" w:name="_Toc285461090"/>
    </w:p>
    <w:p>
      <w:pPr>
        <w:spacing w:line="360" w:lineRule="auto"/>
        <w:ind w:firstLine="472" w:firstLineChars="196"/>
        <w:rPr>
          <w:rFonts w:hint="eastAsia" w:ascii="仿宋" w:hAnsi="仿宋" w:eastAsia="仿宋" w:cs="仿宋"/>
          <w:sz w:val="24"/>
          <w:szCs w:val="24"/>
        </w:rPr>
      </w:pPr>
      <w:r>
        <w:rPr>
          <w:rFonts w:hint="eastAsia" w:ascii="仿宋" w:hAnsi="仿宋" w:eastAsia="仿宋" w:cs="仿宋"/>
          <w:b/>
          <w:sz w:val="24"/>
          <w:szCs w:val="24"/>
        </w:rPr>
        <w:t>1．</w:t>
      </w:r>
      <w:bookmarkEnd w:id="4"/>
      <w:r>
        <w:rPr>
          <w:rFonts w:hint="eastAsia" w:ascii="仿宋" w:hAnsi="仿宋" w:eastAsia="仿宋" w:cs="仿宋"/>
          <w:sz w:val="24"/>
          <w:szCs w:val="24"/>
        </w:rPr>
        <w:t>本协议自双方签字盖章后生效。</w:t>
      </w:r>
      <w:bookmarkStart w:id="5" w:name="_Toc285461093"/>
      <w:r>
        <w:rPr>
          <w:rFonts w:hint="eastAsia" w:ascii="仿宋" w:hAnsi="仿宋" w:eastAsia="仿宋" w:cs="仿宋"/>
          <w:sz w:val="24"/>
          <w:szCs w:val="24"/>
        </w:rPr>
        <w:t>本协议所列附件视同协议要素内容。</w:t>
      </w:r>
    </w:p>
    <w:bookmarkEnd w:id="5"/>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2、发生不可抗力事件（双方一致认可的重大意外事故、政策及法律法规的变更），使协议失去继续履行的条件或确无履行的必要，则协议自动终止。</w:t>
      </w:r>
      <w:bookmarkStart w:id="6" w:name="_Toc285461094"/>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3、协议解除后的处理</w:t>
      </w:r>
      <w:bookmarkEnd w:id="6"/>
      <w:r>
        <w:rPr>
          <w:rFonts w:hint="eastAsia" w:ascii="仿宋" w:hAnsi="仿宋" w:eastAsia="仿宋" w:cs="仿宋"/>
          <w:sz w:val="24"/>
          <w:szCs w:val="24"/>
        </w:rPr>
        <w:t>。由于本协议约定解除引起的协议终止，由违约方承担相应的法律责任</w:t>
      </w:r>
      <w:r>
        <w:rPr>
          <w:rFonts w:hint="eastAsia" w:ascii="仿宋" w:hAnsi="仿宋" w:eastAsia="仿宋" w:cs="仿宋"/>
          <w:sz w:val="24"/>
          <w:szCs w:val="24"/>
          <w:lang w:val="en-US" w:eastAsia="zh-CN"/>
        </w:rPr>
        <w:t>；</w:t>
      </w:r>
      <w:r>
        <w:rPr>
          <w:rFonts w:hint="eastAsia" w:ascii="仿宋" w:hAnsi="仿宋" w:eastAsia="仿宋" w:cs="仿宋"/>
          <w:sz w:val="24"/>
          <w:szCs w:val="24"/>
        </w:rPr>
        <w:t>本协议有效期内及终止后，本条款仍具有法律效力。</w:t>
      </w:r>
      <w:bookmarkStart w:id="7" w:name="_Toc285461095"/>
    </w:p>
    <w:bookmarkEnd w:id="7"/>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4、双方应严格按照本协议的约定履行职责；如有任何形式的违约行为，守约方有权对违约行为采取措施，包括但并不限于终止本协议及其他相关协议，并有权要求违约方对守约方的损失做出赔偿。</w:t>
      </w:r>
      <w:bookmarkStart w:id="8" w:name="_Toc285461096"/>
    </w:p>
    <w:bookmarkEnd w:id="8"/>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 其他未尽相关事宜，双方本着友好协商的方式解决。本协议一式肆份，甲乙双方各执贰份，均具有同等的法律效力。</w:t>
      </w:r>
    </w:p>
    <w:p>
      <w:pPr>
        <w:spacing w:line="360" w:lineRule="auto"/>
        <w:rPr>
          <w:rFonts w:hint="eastAsia" w:ascii="仿宋" w:hAnsi="仿宋" w:eastAsia="仿宋" w:cs="仿宋"/>
          <w:b/>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sz w:val="24"/>
          <w:szCs w:val="24"/>
        </w:rPr>
        <w:t>甲方：武汉船舶职业技术学院</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法人代表/授权代表：</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 xml:space="preserve">       (签 章)</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联系人及电话：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日期：</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乙方：</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法人代表/授权代表：</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 xml:space="preserve">      (签 章)</w:t>
      </w:r>
    </w:p>
    <w:p>
      <w:pPr>
        <w:spacing w:line="360" w:lineRule="auto"/>
        <w:rPr>
          <w:rFonts w:hint="eastAsia" w:ascii="仿宋" w:hAnsi="仿宋" w:eastAsia="仿宋" w:cs="仿宋"/>
          <w:b/>
          <w:bCs/>
          <w:kern w:val="0"/>
          <w:sz w:val="24"/>
          <w:szCs w:val="24"/>
        </w:rPr>
      </w:pPr>
      <w:r>
        <w:rPr>
          <w:rFonts w:hint="eastAsia" w:ascii="仿宋" w:hAnsi="仿宋" w:eastAsia="仿宋" w:cs="仿宋"/>
          <w:b/>
          <w:sz w:val="24"/>
          <w:szCs w:val="24"/>
        </w:rPr>
        <w:t xml:space="preserve">联系人及电话：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日期：</w:t>
      </w:r>
    </w:p>
    <w:p>
      <w:pPr>
        <w:jc w:val="center"/>
        <w:rPr>
          <w:rFonts w:hint="eastAsia" w:ascii="宋体"/>
          <w:sz w:val="84"/>
          <w:szCs w:val="84"/>
        </w:rPr>
      </w:pPr>
    </w:p>
    <w:p>
      <w:pPr>
        <w:jc w:val="center"/>
        <w:rPr>
          <w:rFonts w:hint="eastAsia" w:ascii="宋体"/>
          <w:sz w:val="84"/>
          <w:szCs w:val="84"/>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ingFang SC">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17874"/>
    <w:rsid w:val="668178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2018-01-22T10:45:00Z</dcterms:created>
  <dc:creator>韦闹闹</dc:creator>
  <cp:lastModifiedBy>韦闹闹</cp:lastModifiedBy>
  <dcterms:modified xsi:type="dcterms:W3CDTF">2018-01-22T10:45:41Z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